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f11ccbb7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31"/>
        <w:gridCol w:w="4954"/>
        <w:gridCol w:w="3580"/>
      </w:tblGrid>
      <w:tr w:rsidR="004B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/>
        </w:trPr>
        <w:tc>
          <w:tcPr>
            <w:tcW w:w="1984" w:type="dxa"/>
            <w:noWrap/>
          </w:tcPr>
          <w:p w:rsidR="004B22B1" w:rsidRDefault="001131BE">
            <w:pPr>
              <w:pStyle w:val="centeraligned"/>
            </w:pPr>
            <w:r>
              <w:rPr>
                <w:noProof/>
              </w:rPr>
              <w:drawing>
                <wp:inline distT="0" distB="0" distL="0" distR="0">
                  <wp:extent cx="895350" cy="15811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2" w:type="dxa"/>
            <w:noWrap/>
          </w:tcPr>
          <w:p w:rsidR="004B22B1" w:rsidRDefault="009204B6">
            <w:pPr>
              <w:pStyle w:val="leftaligned"/>
            </w:pPr>
            <w:r>
              <w:rPr>
                <w:b/>
                <w:bCs/>
              </w:rPr>
              <w:t>РЕПУБЛИКА СРБИЈА</w:t>
            </w:r>
          </w:p>
          <w:p w:rsidR="004B22B1" w:rsidRDefault="009204B6">
            <w:pPr>
              <w:pStyle w:val="leftaligned"/>
            </w:pPr>
            <w:r>
              <w:rPr>
                <w:b/>
                <w:bCs/>
              </w:rPr>
              <w:t>ЈАВНИ ИЗВРШИТЕЉ ВИДОЈЕ СТОЈКОВИЋ</w:t>
            </w:r>
          </w:p>
          <w:p w:rsidR="004B22B1" w:rsidRDefault="009204B6">
            <w:pPr>
              <w:pStyle w:val="leftaligned"/>
            </w:pPr>
            <w:r>
              <w:t>За подручје Вишег суда у Крагујевцу и Привредног суда у Крагујевцу</w:t>
            </w:r>
          </w:p>
          <w:p w:rsidR="004B22B1" w:rsidRDefault="009204B6">
            <w:pPr>
              <w:pStyle w:val="leftaligned"/>
            </w:pPr>
            <w:r>
              <w:t>Књаза Милоша бр. 86/29</w:t>
            </w:r>
          </w:p>
          <w:p w:rsidR="004B22B1" w:rsidRDefault="009204B6">
            <w:pPr>
              <w:pStyle w:val="leftaligned"/>
            </w:pPr>
            <w:r>
              <w:t>Аранђеловац</w:t>
            </w:r>
          </w:p>
          <w:p w:rsidR="004B22B1" w:rsidRDefault="009204B6">
            <w:pPr>
              <w:pStyle w:val="leftaligned"/>
            </w:pPr>
            <w:r>
              <w:t>Посл. бр. ИИВК 9768/14</w:t>
            </w:r>
          </w:p>
          <w:p w:rsidR="004B22B1" w:rsidRDefault="009204B6">
            <w:pPr>
              <w:pStyle w:val="leftaligned"/>
            </w:pPr>
            <w:r>
              <w:t>Дана 25.05.2026. године</w:t>
            </w:r>
          </w:p>
          <w:p w:rsidR="004B22B1" w:rsidRDefault="009204B6">
            <w:pPr>
              <w:pStyle w:val="leftaligned"/>
            </w:pPr>
            <w:r>
              <w:t>Тел: 034/720-450</w:t>
            </w:r>
          </w:p>
          <w:p w:rsidR="004B22B1" w:rsidRDefault="009204B6">
            <w:pPr>
              <w:pStyle w:val="leftaligned"/>
            </w:pPr>
            <w:r>
              <w:t>Mail: vidoje.stojkovic@gmail.com</w:t>
            </w:r>
          </w:p>
        </w:tc>
        <w:tc>
          <w:tcPr>
            <w:tcW w:w="3685" w:type="dxa"/>
            <w:noWrap/>
          </w:tcPr>
          <w:p w:rsidR="004B22B1" w:rsidRDefault="004B22B1">
            <w:pPr>
              <w:pStyle w:val="rightaligned"/>
            </w:pPr>
          </w:p>
        </w:tc>
      </w:tr>
    </w:tbl>
    <w:p w:rsidR="004B22B1" w:rsidRDefault="004B22B1"/>
    <w:p w:rsidR="004B22B1" w:rsidRDefault="009204B6">
      <w:pPr>
        <w:pStyle w:val="nonindented"/>
      </w:pPr>
      <w:r>
        <w:rPr>
          <w:b/>
          <w:bCs/>
        </w:rPr>
        <w:t>ЈАВНИ ИЗВРШИТЕЉ</w:t>
      </w:r>
      <w:r>
        <w:t xml:space="preserve"> Видоје Стојковић са седиштем у Аранђеловцу, Књаза Милоша бр. 86/29 у извршном предмету извршног повериоца Јавно комунално предузеће Букуља Аранђеловац, Аранђеловац, ул. Бранислава Нушића бр. 1, КЈС 82675, МБ 07113323, ПИБ 100900371, против </w:t>
      </w:r>
      <w:r>
        <w:t xml:space="preserve">извршног дужника Михаило Гајић, Аранђеловац, ул. КОСТЕ МИЛЕТИЋА бр. 017, ЈМБГ 0204965721813, ради извршења, дана 25.05.2026. године, на основу чл. 325. став 1. тачка 6. ЗИО донео је следећи:     </w:t>
      </w:r>
    </w:p>
    <w:p w:rsidR="004B22B1" w:rsidRDefault="004B22B1"/>
    <w:p w:rsidR="004B22B1" w:rsidRDefault="009204B6">
      <w:pPr>
        <w:pStyle w:val="heading11"/>
      </w:pPr>
      <w:bookmarkStart w:id="0" w:name="_Toc0"/>
      <w:r>
        <w:t>З А К Љ У Ч А К</w:t>
      </w:r>
      <w:bookmarkEnd w:id="0"/>
    </w:p>
    <w:p w:rsidR="004B22B1" w:rsidRDefault="009204B6">
      <w:pPr>
        <w:pStyle w:val="heading12"/>
      </w:pPr>
      <w:bookmarkStart w:id="1" w:name="_Toc1"/>
      <w:r>
        <w:t>о првој јавној продаји покретних ствари</w:t>
      </w:r>
      <w:bookmarkEnd w:id="1"/>
    </w:p>
    <w:p w:rsidR="004B22B1" w:rsidRDefault="004B22B1"/>
    <w:p w:rsidR="004B22B1" w:rsidRPr="001131BE" w:rsidRDefault="009204B6">
      <w:pPr>
        <w:pStyle w:val="justify"/>
        <w:numPr>
          <w:ilvl w:val="0"/>
          <w:numId w:val="1"/>
        </w:numPr>
      </w:pPr>
      <w:r>
        <w:rPr>
          <w:b/>
          <w:bCs/>
        </w:rPr>
        <w:t>ПР</w:t>
      </w:r>
      <w:r>
        <w:rPr>
          <w:b/>
          <w:bCs/>
        </w:rPr>
        <w:t>ОДАЈУ СЕ</w:t>
      </w:r>
      <w:r>
        <w:t xml:space="preserve"> покретне ствари извршног дужника пописане на записнику од 21.04.2026. године, према коме су код извршног дужника пописане и процењене следеће ствари</w:t>
      </w:r>
      <w:r w:rsidR="001131BE">
        <w:rPr>
          <w:lang w:val="sr-Cyrl-RS"/>
        </w:rPr>
        <w:t>:</w:t>
      </w:r>
    </w:p>
    <w:p w:rsidR="001131BE" w:rsidRPr="001131BE" w:rsidRDefault="001131BE" w:rsidP="001131BE">
      <w:pPr>
        <w:pStyle w:val="justify"/>
        <w:ind w:left="720"/>
      </w:pPr>
    </w:p>
    <w:p w:rsidR="001131BE" w:rsidRPr="001131BE" w:rsidRDefault="001131BE" w:rsidP="001131BE">
      <w:pPr>
        <w:pStyle w:val="justify"/>
        <w:numPr>
          <w:ilvl w:val="0"/>
          <w:numId w:val="5"/>
        </w:numPr>
        <w:rPr>
          <w:lang w:val="sr-Cyrl-RS"/>
        </w:rPr>
      </w:pPr>
      <w:r>
        <w:rPr>
          <w:bCs/>
          <w:lang w:val="sr-Cyrl-RS"/>
        </w:rPr>
        <w:t>ТВ полица у процењеној вредности од 10.000,00 динара,</w:t>
      </w:r>
    </w:p>
    <w:p w:rsidR="001131BE" w:rsidRPr="001131BE" w:rsidRDefault="001131BE" w:rsidP="001131BE">
      <w:pPr>
        <w:pStyle w:val="justify"/>
        <w:numPr>
          <w:ilvl w:val="0"/>
          <w:numId w:val="5"/>
        </w:numPr>
        <w:rPr>
          <w:lang w:val="sr-Cyrl-RS"/>
        </w:rPr>
      </w:pPr>
      <w:r>
        <w:rPr>
          <w:bCs/>
          <w:lang w:val="sr-Cyrl-RS"/>
        </w:rPr>
        <w:t>Угаона гарнитура браон боје са два дела, фотеља (еко кожа) и сто у процењеној вреднсоти од 35.000,00 динара,</w:t>
      </w:r>
    </w:p>
    <w:p w:rsidR="001131BE" w:rsidRPr="001131BE" w:rsidRDefault="001131BE" w:rsidP="001131BE">
      <w:pPr>
        <w:pStyle w:val="justify"/>
        <w:numPr>
          <w:ilvl w:val="0"/>
          <w:numId w:val="5"/>
        </w:numPr>
        <w:rPr>
          <w:lang w:val="sr-Cyrl-RS"/>
        </w:rPr>
      </w:pPr>
      <w:r>
        <w:rPr>
          <w:bCs/>
          <w:lang w:val="sr-Cyrl-RS"/>
        </w:rPr>
        <w:t xml:space="preserve">ТВ </w:t>
      </w:r>
      <w:r>
        <w:rPr>
          <w:bCs/>
        </w:rPr>
        <w:t xml:space="preserve">Vivax </w:t>
      </w:r>
      <w:r>
        <w:rPr>
          <w:bCs/>
          <w:lang w:val="sr-Cyrl-RS"/>
        </w:rPr>
        <w:t>у процењеној вредности од 5.000,00 динара,</w:t>
      </w:r>
    </w:p>
    <w:p w:rsidR="004B22B1" w:rsidRPr="001131BE" w:rsidRDefault="001131BE" w:rsidP="001131BE">
      <w:pPr>
        <w:pStyle w:val="justify"/>
        <w:numPr>
          <w:ilvl w:val="0"/>
          <w:numId w:val="5"/>
        </w:numPr>
        <w:rPr>
          <w:lang w:val="sr-Cyrl-RS"/>
        </w:rPr>
      </w:pPr>
      <w:r>
        <w:rPr>
          <w:bCs/>
          <w:lang w:val="sr-Cyrl-RS"/>
        </w:rPr>
        <w:t xml:space="preserve">Веш машина </w:t>
      </w:r>
      <w:r>
        <w:rPr>
          <w:bCs/>
        </w:rPr>
        <w:t xml:space="preserve">Elia </w:t>
      </w:r>
      <w:r>
        <w:rPr>
          <w:bCs/>
          <w:lang w:val="sr-Cyrl-RS"/>
        </w:rPr>
        <w:t>у процењеној вредности од 5.000,00 динара</w:t>
      </w:r>
    </w:p>
    <w:p w:rsidR="004B22B1" w:rsidRDefault="004B22B1"/>
    <w:p w:rsidR="004B22B1" w:rsidRDefault="009204B6">
      <w:pPr>
        <w:pStyle w:val="justify"/>
        <w:numPr>
          <w:ilvl w:val="0"/>
          <w:numId w:val="1"/>
        </w:numPr>
      </w:pPr>
      <w:r>
        <w:t>На првом јавном надметању почетна цена износи 60% од процењене вредности.</w:t>
      </w:r>
    </w:p>
    <w:p w:rsidR="004B22B1" w:rsidRDefault="009204B6">
      <w:pPr>
        <w:pStyle w:val="justify"/>
        <w:numPr>
          <w:ilvl w:val="0"/>
          <w:numId w:val="1"/>
        </w:numPr>
      </w:pPr>
      <w:r>
        <w:t>Трошкови извршења падају на терет извршног дужника.</w:t>
      </w:r>
    </w:p>
    <w:p w:rsidR="004B22B1" w:rsidRDefault="009204B6">
      <w:pPr>
        <w:pStyle w:val="justify"/>
        <w:numPr>
          <w:ilvl w:val="0"/>
          <w:numId w:val="1"/>
        </w:numPr>
      </w:pPr>
      <w:r>
        <w:t>Продаја покретних ствари, из тачке 1. овог Закључка, обавиће се усменим јавним надметањем, а прво јавно над</w:t>
      </w:r>
      <w:r w:rsidR="001131BE">
        <w:t>метање ће се одржати 25.06.2026.</w:t>
      </w:r>
      <w:r>
        <w:t xml:space="preserve"> год. са почетком у </w:t>
      </w:r>
      <w:r w:rsidR="001131BE">
        <w:rPr>
          <w:lang w:val="sr-Cyrl-RS"/>
        </w:rPr>
        <w:t>11:00</w:t>
      </w:r>
      <w:bookmarkStart w:id="2" w:name="_GoBack"/>
      <w:bookmarkEnd w:id="2"/>
      <w:r>
        <w:t xml:space="preserve"> часова у канцеларији извршитеља, одно</w:t>
      </w:r>
      <w:r>
        <w:t>сно у Аранђеловцу, Књаза Милоша бр. 86/29.</w:t>
      </w:r>
    </w:p>
    <w:p w:rsidR="004B22B1" w:rsidRDefault="009204B6">
      <w:pPr>
        <w:pStyle w:val="justify"/>
        <w:numPr>
          <w:ilvl w:val="0"/>
          <w:numId w:val="1"/>
        </w:numPr>
      </w:pPr>
      <w:r>
        <w:t>Пописана ствар се може видети на адреси извршног дужника у прикладно време, односно у времену од 08,00 до 12,00 часова, уз претходну најаву извршитељу на телефон: 034/720-450.</w:t>
      </w:r>
    </w:p>
    <w:p w:rsidR="004B22B1" w:rsidRDefault="009204B6">
      <w:pPr>
        <w:pStyle w:val="justify"/>
        <w:numPr>
          <w:ilvl w:val="0"/>
          <w:numId w:val="1"/>
        </w:numPr>
      </w:pPr>
      <w:r>
        <w:t xml:space="preserve">Понуђач са највећом понудом дужан је </w:t>
      </w:r>
      <w:r>
        <w:t>да плати цену за покретну ствар одмах након добијања закључка о додељивању, ако понуђач не плати по закључку јавног извршитеља, дуги понуђач ће бити проглашен купцем и платити ону цену коју је он понудио, а исто правило се примењује и на трећг понуђаче.</w:t>
      </w:r>
    </w:p>
    <w:p w:rsidR="004B22B1" w:rsidRDefault="009204B6">
      <w:pPr>
        <w:pStyle w:val="justify"/>
        <w:numPr>
          <w:ilvl w:val="0"/>
          <w:numId w:val="1"/>
        </w:numPr>
      </w:pPr>
      <w:r>
        <w:t>Ку</w:t>
      </w:r>
      <w:r>
        <w:t>пац преузима покретну ствар одмах по исплати цене.</w:t>
      </w:r>
    </w:p>
    <w:p w:rsidR="004B22B1" w:rsidRDefault="009204B6">
      <w:pPr>
        <w:pStyle w:val="justify"/>
        <w:numPr>
          <w:ilvl w:val="0"/>
          <w:numId w:val="1"/>
        </w:numPr>
      </w:pPr>
      <w:r>
        <w:t xml:space="preserve">Заинтересовани купци су обавезни да пре одржавања јавног надметања уплате на име јемства 1/10 од процењене вредности свари, на депозитни рачун извршитеља број </w:t>
      </w:r>
      <w:r>
        <w:rPr>
          <w:b/>
          <w:bCs/>
        </w:rPr>
        <w:t>155-32543-60</w:t>
      </w:r>
      <w:r>
        <w:t>, који се води код Halkbank akcion</w:t>
      </w:r>
      <w:r>
        <w:t xml:space="preserve">arsko društvo Beograd, са напоменом </w:t>
      </w:r>
      <w:r>
        <w:rPr>
          <w:b/>
          <w:bCs/>
        </w:rPr>
        <w:t>„јемство за учествовање на јавном надметању у предмету посл. бр. ИИВК 9768/14“</w:t>
      </w:r>
      <w:r>
        <w:t>.</w:t>
      </w:r>
    </w:p>
    <w:p w:rsidR="004B22B1" w:rsidRDefault="009204B6">
      <w:pPr>
        <w:pStyle w:val="justify"/>
        <w:numPr>
          <w:ilvl w:val="0"/>
          <w:numId w:val="1"/>
        </w:numPr>
      </w:pPr>
      <w:r>
        <w:t>Заинтеросовни купци су дужни да на јавно надметање доставе доказ о уплаћеном јемству, а лица која претходно нису положила јемство не могу уч</w:t>
      </w:r>
      <w:r>
        <w:t>ествовати на јавном надметању.</w:t>
      </w:r>
    </w:p>
    <w:p w:rsidR="004B22B1" w:rsidRDefault="004B22B1"/>
    <w:tbl>
      <w:tblPr>
        <w:tblStyle w:val="6047588d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2283"/>
        <w:gridCol w:w="3417"/>
      </w:tblGrid>
      <w:tr w:rsidR="004B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/>
        </w:trPr>
        <w:tc>
          <w:tcPr>
            <w:tcW w:w="4535" w:type="dxa"/>
            <w:noWrap/>
          </w:tcPr>
          <w:p w:rsidR="004B22B1" w:rsidRDefault="009204B6">
            <w:pPr>
              <w:pStyle w:val="leftaligned"/>
            </w:pPr>
            <w:r>
              <w:rPr>
                <w:b/>
                <w:bCs/>
              </w:rPr>
              <w:t>ПОУКА О ПРАВНОМ ЛЕКУ:</w:t>
            </w:r>
          </w:p>
          <w:p w:rsidR="004B22B1" w:rsidRDefault="009204B6">
            <w:pPr>
              <w:pStyle w:val="leftaligned"/>
            </w:pPr>
            <w:r>
              <w:t>Против овог закључка није дозвољен приговор.</w:t>
            </w:r>
          </w:p>
        </w:tc>
        <w:tc>
          <w:tcPr>
            <w:tcW w:w="2267" w:type="dxa"/>
            <w:noWrap/>
          </w:tcPr>
          <w:p w:rsidR="004B22B1" w:rsidRDefault="004B22B1">
            <w:pPr>
              <w:pStyle w:val="leftaligned"/>
            </w:pPr>
          </w:p>
        </w:tc>
        <w:tc>
          <w:tcPr>
            <w:tcW w:w="3401" w:type="dxa"/>
            <w:noWrap/>
          </w:tcPr>
          <w:p w:rsidR="004B22B1" w:rsidRDefault="004B22B1">
            <w:pPr>
              <w:pStyle w:val="centeraligned"/>
            </w:pPr>
          </w:p>
        </w:tc>
      </w:tr>
      <w:tr w:rsidR="004B22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"/>
        </w:trPr>
        <w:tc>
          <w:tcPr>
            <w:tcW w:w="4535" w:type="dxa"/>
            <w:noWrap/>
          </w:tcPr>
          <w:p w:rsidR="004B22B1" w:rsidRDefault="004B22B1">
            <w:pPr>
              <w:pStyle w:val="leftaligned"/>
            </w:pPr>
          </w:p>
        </w:tc>
        <w:tc>
          <w:tcPr>
            <w:tcW w:w="2267" w:type="dxa"/>
            <w:noWrap/>
          </w:tcPr>
          <w:p w:rsidR="004B22B1" w:rsidRDefault="004B22B1">
            <w:pPr>
              <w:pStyle w:val="leftaligned"/>
            </w:pPr>
          </w:p>
        </w:tc>
        <w:tc>
          <w:tcPr>
            <w:tcW w:w="3401" w:type="dxa"/>
            <w:noWrap/>
          </w:tcPr>
          <w:p w:rsidR="004B22B1" w:rsidRDefault="009204B6">
            <w:pPr>
              <w:pStyle w:val="centeraligned"/>
            </w:pPr>
            <w:r>
              <w:rPr>
                <w:b/>
                <w:bCs/>
              </w:rPr>
              <w:t>Јавни извршитељ</w:t>
            </w:r>
          </w:p>
          <w:p w:rsidR="004B22B1" w:rsidRDefault="004B22B1">
            <w:pPr>
              <w:pStyle w:val="centeraligned"/>
            </w:pPr>
          </w:p>
          <w:p w:rsidR="004B22B1" w:rsidRDefault="009204B6">
            <w:pPr>
              <w:pStyle w:val="centeraligned"/>
            </w:pPr>
            <w:r>
              <w:t>___________________</w:t>
            </w:r>
          </w:p>
          <w:p w:rsidR="004B22B1" w:rsidRDefault="009204B6">
            <w:pPr>
              <w:pStyle w:val="centeraligned"/>
            </w:pPr>
            <w:r>
              <w:t>Видоје Стојковић</w:t>
            </w:r>
          </w:p>
        </w:tc>
      </w:tr>
    </w:tbl>
    <w:p w:rsidR="009204B6" w:rsidRDefault="009204B6"/>
    <w:sectPr w:rsidR="009204B6">
      <w:pgSz w:w="11905" w:h="16837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7DBB2D2"/>
    <w:multiLevelType w:val="multilevel"/>
    <w:tmpl w:val="595CB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5D5AAC"/>
    <w:multiLevelType w:val="multilevel"/>
    <w:tmpl w:val="845053A8"/>
    <w:lvl w:ilvl="0">
      <w:start w:val="1"/>
      <w:numFmt w:val="bullet"/>
      <w:lvlText w:val="-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-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8CE18E"/>
    <w:multiLevelType w:val="multilevel"/>
    <w:tmpl w:val="5216A610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lowerRoman"/>
      <w:lvlText w:val="%2"/>
      <w:lvlJc w:val="left"/>
      <w:pPr>
        <w:tabs>
          <w:tab w:val="num" w:pos="1000"/>
        </w:tabs>
        <w:ind w:left="1000" w:hanging="7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84542F"/>
    <w:multiLevelType w:val="hybridMultilevel"/>
    <w:tmpl w:val="F3722082"/>
    <w:lvl w:ilvl="0" w:tplc="B5D4F9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880B7AD"/>
    <w:multiLevelType w:val="multilevel"/>
    <w:tmpl w:val="7E2AACD8"/>
    <w:lvl w:ilvl="0">
      <w:start w:val="1"/>
      <w:numFmt w:val="bullet"/>
      <w:lvlText w:val="•"/>
      <w:lvlJc w:val="left"/>
      <w:pPr>
        <w:tabs>
          <w:tab w:val="num" w:pos="520"/>
        </w:tabs>
        <w:ind w:left="520" w:hanging="200"/>
      </w:pPr>
    </w:lvl>
    <w:lvl w:ilvl="1">
      <w:start w:val="1"/>
      <w:numFmt w:val="bullet"/>
      <w:lvlText w:val="•"/>
      <w:lvlJc w:val="left"/>
      <w:pPr>
        <w:tabs>
          <w:tab w:val="num" w:pos="880"/>
        </w:tabs>
        <w:ind w:left="880" w:hanging="200"/>
      </w:pPr>
    </w:lvl>
    <w:lvl w:ilvl="2">
      <w:start w:val="1"/>
      <w:numFmt w:val="bullet"/>
      <w:lvlText w:val="•"/>
      <w:lvlJc w:val="left"/>
      <w:pPr>
        <w:tabs>
          <w:tab w:val="num" w:pos="1080"/>
        </w:tabs>
        <w:ind w:left="1080" w:hanging="2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2B1"/>
    <w:rsid w:val="001131BE"/>
    <w:rsid w:val="004B22B1"/>
    <w:rsid w:val="0092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FABF6"/>
  <w15:docId w15:val="{55172A6C-3EA0-4D2A-AC22-A483683A0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200" w:after="20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dented">
    <w:name w:val="indented"/>
    <w:basedOn w:val="Normal"/>
    <w:pPr>
      <w:spacing w:before="100" w:after="100"/>
      <w:ind w:firstLine="500"/>
      <w:jc w:val="both"/>
    </w:pPr>
  </w:style>
  <w:style w:type="paragraph" w:customStyle="1" w:styleId="indentedsingle">
    <w:name w:val="indented_single"/>
    <w:basedOn w:val="Normal"/>
    <w:pPr>
      <w:spacing w:before="100" w:after="100" w:line="240" w:lineRule="auto"/>
      <w:ind w:firstLine="500"/>
      <w:jc w:val="both"/>
    </w:pPr>
  </w:style>
  <w:style w:type="paragraph" w:customStyle="1" w:styleId="listing">
    <w:name w:val="listing"/>
    <w:basedOn w:val="Normal"/>
    <w:pPr>
      <w:spacing w:before="100" w:after="100"/>
      <w:ind w:left="500"/>
      <w:jc w:val="both"/>
    </w:pPr>
  </w:style>
  <w:style w:type="paragraph" w:customStyle="1" w:styleId="indentedspacezero">
    <w:name w:val="indented_space_zero"/>
    <w:basedOn w:val="Normal"/>
    <w:pPr>
      <w:ind w:firstLine="500"/>
      <w:jc w:val="both"/>
    </w:pPr>
  </w:style>
  <w:style w:type="paragraph" w:customStyle="1" w:styleId="indentedspacezerosingle">
    <w:name w:val="indented_space_zero_single"/>
    <w:basedOn w:val="Normal"/>
    <w:pPr>
      <w:spacing w:line="240" w:lineRule="auto"/>
      <w:ind w:firstLine="500"/>
      <w:jc w:val="both"/>
    </w:pPr>
  </w:style>
  <w:style w:type="paragraph" w:customStyle="1" w:styleId="nonindented">
    <w:name w:val="non_indented"/>
    <w:basedOn w:val="Normal"/>
    <w:pPr>
      <w:spacing w:before="100" w:after="100"/>
      <w:jc w:val="both"/>
    </w:pPr>
  </w:style>
  <w:style w:type="paragraph" w:customStyle="1" w:styleId="nonindentedsingle">
    <w:name w:val="non_indented_single"/>
    <w:basedOn w:val="Normal"/>
    <w:pPr>
      <w:spacing w:before="100" w:after="100" w:line="240" w:lineRule="auto"/>
      <w:jc w:val="both"/>
    </w:pPr>
  </w:style>
  <w:style w:type="paragraph" w:customStyle="1" w:styleId="leftaligned">
    <w:name w:val="left_aligned"/>
    <w:basedOn w:val="Normal"/>
  </w:style>
  <w:style w:type="paragraph" w:customStyle="1" w:styleId="rightaligned">
    <w:name w:val="right_aligned"/>
    <w:basedOn w:val="Normal"/>
    <w:pPr>
      <w:jc w:val="right"/>
    </w:pPr>
  </w:style>
  <w:style w:type="paragraph" w:customStyle="1" w:styleId="centeraligned">
    <w:name w:val="center_aligned"/>
    <w:basedOn w:val="Normal"/>
    <w:pPr>
      <w:jc w:val="center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Header1">
    <w:name w:val="Header1"/>
    <w:basedOn w:val="Normal"/>
    <w:pPr>
      <w:ind w:right="5000"/>
    </w:pPr>
  </w:style>
  <w:style w:type="paragraph" w:customStyle="1" w:styleId="headerzaracun">
    <w:name w:val="header_za_racun"/>
    <w:basedOn w:val="Normal"/>
    <w:pPr>
      <w:ind w:right="5000"/>
      <w:jc w:val="both"/>
    </w:pPr>
  </w:style>
  <w:style w:type="paragraph" w:customStyle="1" w:styleId="heading11">
    <w:name w:val="heading 11"/>
    <w:basedOn w:val="Normal"/>
    <w:pPr>
      <w:spacing w:before="200"/>
      <w:jc w:val="center"/>
    </w:pPr>
    <w:rPr>
      <w:b/>
      <w:bCs/>
    </w:rPr>
  </w:style>
  <w:style w:type="paragraph" w:customStyle="1" w:styleId="heading12">
    <w:name w:val="heading 12"/>
    <w:basedOn w:val="Normal"/>
    <w:pPr>
      <w:jc w:val="center"/>
    </w:pPr>
    <w:rPr>
      <w:b/>
      <w:bCs/>
    </w:rPr>
  </w:style>
  <w:style w:type="paragraph" w:customStyle="1" w:styleId="heading13">
    <w:name w:val="heading 13"/>
    <w:basedOn w:val="Normal"/>
    <w:pPr>
      <w:spacing w:after="200"/>
      <w:jc w:val="center"/>
    </w:pPr>
    <w:rPr>
      <w:b/>
      <w:bCs/>
    </w:rPr>
  </w:style>
  <w:style w:type="table" w:customStyle="1" w:styleId="f11ccbb7">
    <w:name w:val="f11ccbb7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047588d">
    <w:name w:val="6047588d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31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2026-05-25T11:13:00Z</cp:lastPrinted>
  <dcterms:created xsi:type="dcterms:W3CDTF">2026-05-25T11:14:00Z</dcterms:created>
  <dcterms:modified xsi:type="dcterms:W3CDTF">2026-05-25T11:14:00Z</dcterms:modified>
  <cp:category/>
</cp:coreProperties>
</file>